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6F" w:rsidRPr="00DF697C" w:rsidRDefault="00324E6F" w:rsidP="00324E6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750050" cy="9287936"/>
            <wp:effectExtent l="19050" t="0" r="0" b="0"/>
            <wp:docPr id="2" name="Рисунок 1" descr="C:\Users\ADMIN\Desktop\программа воспитан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грамма воспитания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E6F" w:rsidRDefault="00324E6F" w:rsidP="00324E6F">
      <w:pPr>
        <w:tabs>
          <w:tab w:val="left" w:pos="3850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Default="00324E6F" w:rsidP="00324E6F">
      <w:pPr>
        <w:tabs>
          <w:tab w:val="left" w:pos="38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Особенности воспитательного процесса в детском саду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Цель и задачи воспитания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Виды, формы и содержание воспитательной деятельности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самоанализа воспитательной работы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воспитательного процесса в детском саду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МБДОУ Карапсельский детский сад № 8»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образовательный процесс осуществляется в соответствии с требованиями ФГОС  дошкольного образования, утвержденного приказом </w:t>
      </w:r>
      <w:proofErr w:type="spell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</w:t>
      </w:r>
      <w:proofErr w:type="spell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общества. Основной цел</w:t>
      </w:r>
      <w:r>
        <w:rPr>
          <w:rFonts w:ascii="Times New Roman" w:hAnsi="Times New Roman" w:cs="Times New Roman"/>
          <w:color w:val="000000"/>
          <w:sz w:val="28"/>
          <w:szCs w:val="28"/>
        </w:rPr>
        <w:t>ью педагогической работы МБДОУ «Карапсельский детский сад № 8»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Ведущей в воспитательном процессе является игровая деятельность. Игра широко используется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самостоятельная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Воспитательный п</w:t>
      </w:r>
      <w:r>
        <w:rPr>
          <w:rFonts w:ascii="Times New Roman" w:hAnsi="Times New Roman" w:cs="Times New Roman"/>
          <w:color w:val="000000"/>
          <w:sz w:val="28"/>
          <w:szCs w:val="28"/>
        </w:rPr>
        <w:t>роцесс в МБДОУ  «Карапсельский детский сад № 8»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Приоритетным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воспитательном процессе  МБДОУ «Карапсельский детский сад №8»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МБДОУ «Карапсельский детский сад № 8»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  <w:proofErr w:type="gramEnd"/>
    </w:p>
    <w:p w:rsidR="00324E6F" w:rsidRDefault="00324E6F" w:rsidP="00324E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задачи воспитания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воспитания в МБДОУ «Карапсельский детский сад №8»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– личностное развитие воспитанников, проявляющееся: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сотрудничество, партнерские отношения являются важным фактором успеха в достижении цели.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324E6F" w:rsidRPr="00DF697C" w:rsidRDefault="00324E6F" w:rsidP="00324E6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</w:t>
      </w:r>
      <w:proofErr w:type="spell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гендерными</w:t>
      </w:r>
      <w:proofErr w:type="spellEnd"/>
      <w:r w:rsidRPr="00DF697C">
        <w:rPr>
          <w:rFonts w:ascii="Times New Roman" w:hAnsi="Times New Roman" w:cs="Times New Roman"/>
          <w:color w:val="000000"/>
          <w:sz w:val="28"/>
          <w:szCs w:val="28"/>
        </w:rPr>
        <w:t>, индивидуальными особенностями и склонностями;</w:t>
      </w:r>
    </w:p>
    <w:p w:rsidR="00324E6F" w:rsidRPr="00DF697C" w:rsidRDefault="00324E6F" w:rsidP="00324E6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324E6F" w:rsidRPr="00DF697C" w:rsidRDefault="00324E6F" w:rsidP="00324E6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способностей и творческого потенциала каждого ребенка;</w:t>
      </w:r>
    </w:p>
    <w:p w:rsidR="00324E6F" w:rsidRPr="00DF697C" w:rsidRDefault="00324E6F" w:rsidP="00324E6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324E6F" w:rsidRDefault="00324E6F" w:rsidP="00324E6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патриотических чувств,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гражданственности,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любви к Родине, </w:t>
      </w:r>
      <w:r>
        <w:rPr>
          <w:rFonts w:ascii="Times New Roman" w:hAnsi="Times New Roman" w:cs="Times New Roman"/>
          <w:color w:val="000000"/>
          <w:sz w:val="28"/>
          <w:szCs w:val="28"/>
        </w:rPr>
        <w:t>уважения к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страны, природе и окружающей среде;</w:t>
      </w:r>
    </w:p>
    <w:p w:rsidR="00324E6F" w:rsidRPr="00DF697C" w:rsidRDefault="00324E6F" w:rsidP="00324E6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гордости за достижени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Родины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духовно-нравственных и </w:t>
      </w:r>
      <w:proofErr w:type="spell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324E6F" w:rsidRPr="00DF697C" w:rsidRDefault="00324E6F" w:rsidP="00324E6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324E6F" w:rsidRPr="00DF697C" w:rsidRDefault="00324E6F" w:rsidP="00324E6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Виды, формы и содержание воспитательной деятельности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ий воспитательной работы МБДОУ «Карапсельский детский сад № 8»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. Каждое из них представлено в соответствующем модуле.</w:t>
      </w:r>
    </w:p>
    <w:p w:rsidR="00324E6F" w:rsidRDefault="00324E6F" w:rsidP="00324E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Default="00324E6F" w:rsidP="00324E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Модуль 1. Творческие соревнования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  <w:r w:rsidRPr="00DF697C">
        <w:rPr>
          <w:rFonts w:ascii="Times New Roman" w:hAnsi="Times New Roman" w:cs="Times New Roman"/>
          <w:sz w:val="28"/>
          <w:szCs w:val="28"/>
        </w:rPr>
        <w:br/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324E6F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>«Карапсельский детский сад № 8»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 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>«Карапсельский детский сад № 8»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Детс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кий сад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терпимыми, и доброжелательными к любому родителю и оказывать посильную помощь в развитии детей дома.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  <w:proofErr w:type="gramEnd"/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2. Праздники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МБДОУ «Карапсельский детский сад № 8»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</w:t>
      </w:r>
      <w:r>
        <w:rPr>
          <w:rFonts w:ascii="Times New Roman" w:hAnsi="Times New Roman" w:cs="Times New Roman"/>
          <w:color w:val="000000"/>
          <w:sz w:val="28"/>
          <w:szCs w:val="28"/>
        </w:rPr>
        <w:t>ом воспитательной работы МБДОУ «Карапсельский детский сад № 8»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3. Фольклорные мероприятия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</w:t>
      </w:r>
      <w:proofErr w:type="spell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</w:t>
      </w:r>
      <w:r>
        <w:rPr>
          <w:rFonts w:ascii="Times New Roman" w:hAnsi="Times New Roman" w:cs="Times New Roman"/>
          <w:color w:val="000000"/>
          <w:sz w:val="28"/>
          <w:szCs w:val="28"/>
        </w:rPr>
        <w:t>ом воспитательной работы МБДОУ «Карапсельский детский сад № 8»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Дошкольнику не обойтись без помощи взрослого при рисовании «Информационных карточек», изготовлении игрушек.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 основе фольклорных мероприятий лежит комплексный подход к воспитанию и развитию дошкольников:</w:t>
      </w:r>
    </w:p>
    <w:p w:rsidR="00324E6F" w:rsidRPr="00DF697C" w:rsidRDefault="00324E6F" w:rsidP="00324E6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формирование духовно-нравственных норм и ценностей;</w:t>
      </w:r>
    </w:p>
    <w:p w:rsidR="00324E6F" w:rsidRPr="00DF697C" w:rsidRDefault="00324E6F" w:rsidP="00324E6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раскрепощение, снятие эмоционального напряжения;</w:t>
      </w:r>
    </w:p>
    <w:p w:rsidR="00324E6F" w:rsidRPr="00DF697C" w:rsidRDefault="00324E6F" w:rsidP="00324E6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социализация, развитие коммуникативных навыков.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детей: игровой, музыкальной, театрализованной и коммуникативной.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E6F" w:rsidRPr="00DF697C" w:rsidRDefault="00324E6F" w:rsidP="00324E6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Модуль 4. Мероприятия по профилактике инфекционных и паразитарных болезней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инфекционных и паразитарных заболеваний представляет собой ряд мероприятий, которые направлены на снижение факторов риска или предотвращение заболевания населения разными болезнями и в результате поддержания высокого уровня здоровья. Детский организм является наиболее восприимчивым для различных вирусов и инфекций в силу недостаточно развитого иммунитета и потому низкой сопротивляемости детского организма вирусно-микробным атакам. Чем младше ребёнок, тем больше риск заражения и развития различных осложнений болезни. Проведение профилактических мероприятий инфекционных и паразитарных заболеваний очень актуально, так как эти заболевания являются неотъемлемой частью нашей жизни. Риск заражения различными инфекционными заболеваниями остаётся достаточно высоким и распространение болезни может принимать глобальные </w:t>
      </w:r>
      <w:proofErr w:type="spell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масштабы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>амым</w:t>
      </w:r>
      <w:proofErr w:type="spell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главным правилом профилактики является соблюдение личной гигиены. С раннего детства нужно приучать ребёнка чаще мыть руки не только перед едой и после туалета, иметь личное полотенце, зубную щётку. Необходимо объяснять пользу закаливания, прогулок на свежем воздухе, правильного питания. Все эти меры значительно повышают шанс детского организма при борьбе с вирусами и бактериями.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самоанализа воспитательной работы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амоанализ организуемой в МБДОУ «Карапсельский детский сад № 8»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Основными принципами, на основе которых осуществляется самоанализ воспитательной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в МБДОУ «Карапсельский  детский сад № 8»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, являются:</w:t>
      </w:r>
    </w:p>
    <w:p w:rsidR="00324E6F" w:rsidRPr="00DF697C" w:rsidRDefault="00324E6F" w:rsidP="00324E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отношение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324E6F" w:rsidRPr="00DF697C" w:rsidRDefault="00324E6F" w:rsidP="00324E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принцип приоритета анализа сущностных сторон воспитания, ориентирующий экспертов на изучение не количественных его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324E6F" w:rsidRPr="00DF697C" w:rsidRDefault="00324E6F" w:rsidP="00324E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24E6F" w:rsidRPr="00DF697C" w:rsidRDefault="00324E6F" w:rsidP="00324E6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Направления анализа зависят от анализируемых объектов. Основными объектами анализа организуемо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в МБДОУ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воспитательного процесса являются: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1. Результаты воспитания, социализации и саморазвития дошкольников.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Осуществляется анализ воспитателями совместно с заместителем заведующего или старшим воспитателем с последующим обсуждением его результатов на заседании педагогического совета 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«Карапсельский  детский сад № 8»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чем далее предстоит работать педагогическому коллективу.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Состояние организуемой в МБДОУ «Карапсельский детский сад № 8»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совместной деятельности детей и взрослых.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Осуществляется анализ заместителем заведующего и старшим воспитателем, воспитателями.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Способами получения информации о состоянии организуемой в детском саду совместной деятельности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взрослых могут быть беседы с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родителями, педагогами, при необходимости – их анкетирование. Полученные результаты обсуждаются на заседани</w:t>
      </w:r>
      <w:r>
        <w:rPr>
          <w:rFonts w:ascii="Times New Roman" w:hAnsi="Times New Roman" w:cs="Times New Roman"/>
          <w:color w:val="000000"/>
          <w:sz w:val="28"/>
          <w:szCs w:val="28"/>
        </w:rPr>
        <w:t>и педагогического совета МБДОУ «Карапсельский детский сад № 8»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4E6F" w:rsidRPr="00DF697C" w:rsidRDefault="00324E6F" w:rsidP="00324E6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качеством проводимых </w:t>
      </w:r>
      <w:proofErr w:type="spell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общесадовских</w:t>
      </w:r>
      <w:proofErr w:type="spell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324E6F" w:rsidRPr="00DF697C" w:rsidRDefault="00324E6F" w:rsidP="00324E6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качеством совместной деятельности воспитателей и родителей;</w:t>
      </w:r>
    </w:p>
    <w:p w:rsidR="00324E6F" w:rsidRPr="00DF697C" w:rsidRDefault="00324E6F" w:rsidP="00324E6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качеством проводимых экскурсий, экспедиций, походов;</w:t>
      </w:r>
    </w:p>
    <w:p w:rsidR="00324E6F" w:rsidRPr="00DF697C" w:rsidRDefault="00324E6F" w:rsidP="00324E6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качеством организации творческих соревнований, праздников и фольклорных мероприятий.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Итогом самоанализа организуемой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воспитательной работы в МБДОУ «Карапсельский детский сад № 8»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перечень выявленных проблем, над которыми предстоит работать педагогическому коллективу.</w:t>
      </w:r>
    </w:p>
    <w:p w:rsidR="00324E6F" w:rsidRDefault="00324E6F" w:rsidP="00324E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Default="00324E6F" w:rsidP="00324E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Default="00324E6F" w:rsidP="00324E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Default="00324E6F" w:rsidP="00324E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Default="00324E6F" w:rsidP="00324E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Default="00324E6F" w:rsidP="00324E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Default="00324E6F" w:rsidP="00324E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Default="00324E6F" w:rsidP="00324E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Default="00324E6F" w:rsidP="00324E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Default="00324E6F" w:rsidP="00324E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Default="00324E6F" w:rsidP="00324E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Default="00324E6F" w:rsidP="00324E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Default="00324E6F" w:rsidP="00324E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Default="00324E6F" w:rsidP="00324E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Default="00324E6F" w:rsidP="00324E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Default="00324E6F" w:rsidP="00324E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Default="00324E6F" w:rsidP="00324E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Default="00324E6F" w:rsidP="00324E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Pr="00DF697C" w:rsidRDefault="00324E6F" w:rsidP="00324E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E6F" w:rsidRDefault="00324E6F" w:rsidP="00324E6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Календарный план воспитательной работы </w:t>
      </w:r>
    </w:p>
    <w:p w:rsidR="00324E6F" w:rsidRPr="00DF697C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«Карапсельский детский сад № 8»</w:t>
      </w: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2021/22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</w:t>
      </w: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324E6F" w:rsidRDefault="00324E6F" w:rsidP="00324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Календарный пл</w:t>
      </w:r>
      <w:r>
        <w:rPr>
          <w:rFonts w:ascii="Times New Roman" w:hAnsi="Times New Roman" w:cs="Times New Roman"/>
          <w:color w:val="000000"/>
          <w:sz w:val="28"/>
          <w:szCs w:val="28"/>
        </w:rPr>
        <w:t>ан воспитательной работы МБДОУ «Карапсельский детский сад № 8»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 в развитие рабочей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с целью конкретизации форм и видов воспитательных мероприятий, проводимых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работниками 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в 2021/22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учебном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году. Календарный план воспитательной работы разделен на модули, которые отражают направления воспитательной работы детского сада в соответствии с рабоч</w:t>
      </w:r>
      <w:r>
        <w:rPr>
          <w:rFonts w:ascii="Times New Roman" w:hAnsi="Times New Roman" w:cs="Times New Roman"/>
          <w:color w:val="000000"/>
          <w:sz w:val="28"/>
          <w:szCs w:val="28"/>
        </w:rPr>
        <w:t>ей программой воспитания МБДОУ «Карапсельский детский сад №8»</w:t>
      </w:r>
    </w:p>
    <w:p w:rsidR="00324E6F" w:rsidRPr="00DF697C" w:rsidRDefault="00324E6F" w:rsidP="00324E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59"/>
        <w:gridCol w:w="1435"/>
        <w:gridCol w:w="550"/>
        <w:gridCol w:w="1842"/>
        <w:gridCol w:w="2410"/>
      </w:tblGrid>
      <w:tr w:rsidR="00324E6F" w:rsidRPr="00DF697C" w:rsidTr="00C978B4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 воспитанников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 проведения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24E6F" w:rsidRPr="00DF697C" w:rsidTr="00C978B4"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tabs>
                <w:tab w:val="center" w:pos="709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Творческие соревнования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</w:tr>
      <w:tr w:rsidR="00324E6F" w:rsidRPr="00DF697C" w:rsidTr="00C978B4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детского рисунка «Золотая осень»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групп</w:t>
            </w:r>
          </w:p>
        </w:tc>
      </w:tr>
      <w:tr w:rsidR="00324E6F" w:rsidRPr="00DF697C" w:rsidTr="00C978B4">
        <w:trPr>
          <w:trHeight w:val="1319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семейных поделок «Новогодняя игрушка»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E6F" w:rsidRPr="00DF697C" w:rsidTr="00C978B4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детских рисунков «С физкультурой я дружу»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старшей группы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E6F" w:rsidRPr="00DF697C" w:rsidTr="00C978B4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«Самая лучшая мама на свете»</w:t>
            </w:r>
            <w:proofErr w:type="gramStart"/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ыставка поделок, изготовленных мамами воспитанников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324E6F" w:rsidRPr="00DF697C" w:rsidTr="00C978B4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Конкурс поделок из природного материала «Природа – глазами детей»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E6F" w:rsidRPr="00DF697C" w:rsidTr="00C978B4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детско-родительских проектов «Я и музыка»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324E6F" w:rsidRPr="00DF697C" w:rsidTr="00C978B4"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Праздники</w:t>
            </w:r>
          </w:p>
        </w:tc>
      </w:tr>
      <w:tr w:rsidR="00324E6F" w:rsidRPr="00DF697C" w:rsidTr="00C978B4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осени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Последняя неделя октября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кальный 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324E6F" w:rsidRPr="00DF697C" w:rsidTr="00C978B4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Последняя неделя декабря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E6F" w:rsidRPr="00DF697C" w:rsidTr="00C978B4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Рождество</w:t>
            </w:r>
          </w:p>
        </w:tc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неделя января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 и воспитатель групп</w:t>
            </w:r>
          </w:p>
        </w:tc>
      </w:tr>
      <w:tr w:rsidR="00324E6F" w:rsidRPr="00DF697C" w:rsidTr="00C978B4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Мамин праздник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2-7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неделя марта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кальный 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324E6F" w:rsidRPr="00DF697C" w:rsidTr="00C978B4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Вторя неделя мая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E6F" w:rsidRPr="00DF697C" w:rsidTr="00C978B4"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Фольклорные мероприятия</w:t>
            </w:r>
          </w:p>
        </w:tc>
      </w:tr>
      <w:tr w:rsidR="00324E6F" w:rsidRPr="00DF697C" w:rsidTr="00C978B4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народных песен «</w:t>
            </w:r>
            <w:proofErr w:type="spellStart"/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Гуслица</w:t>
            </w:r>
            <w:proofErr w:type="spellEnd"/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324E6F" w:rsidRPr="00DF697C" w:rsidTr="00C978B4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Масленница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альный 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E6F" w:rsidRPr="00DF697C" w:rsidTr="00C978B4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День фантазий «В гостях у сказки»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1-7 лет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324E6F" w:rsidRPr="00DF697C" w:rsidTr="00C978B4"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по профилактике инфекционных и паразитарных болезней</w:t>
            </w:r>
          </w:p>
        </w:tc>
      </w:tr>
      <w:tr w:rsidR="00324E6F" w:rsidRPr="00DF697C" w:rsidTr="00C978B4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Просмотр детского познавательного видеофильма о пользе прививок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24E6F" w:rsidRPr="00DF697C" w:rsidTr="00C978B4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Тематическая проблемная беседа «Делаем прививку от гриппа»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324E6F" w:rsidRPr="00DF697C" w:rsidTr="00C978B4"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«Кукла Катя заболела»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E6F" w:rsidRPr="00DF697C" w:rsidRDefault="00324E6F" w:rsidP="00C978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руководитель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воспитатели групп</w:t>
            </w:r>
          </w:p>
        </w:tc>
      </w:tr>
    </w:tbl>
    <w:p w:rsidR="00324E6F" w:rsidRPr="00DF697C" w:rsidRDefault="00324E6F" w:rsidP="00324E6F">
      <w:pPr>
        <w:rPr>
          <w:rFonts w:hAnsi="Times New Roman" w:cs="Times New Roman"/>
          <w:color w:val="000000"/>
          <w:sz w:val="28"/>
          <w:szCs w:val="28"/>
        </w:rPr>
      </w:pPr>
    </w:p>
    <w:p w:rsidR="00324E6F" w:rsidRPr="00DF697C" w:rsidRDefault="00324E6F" w:rsidP="00324E6F">
      <w:pPr>
        <w:rPr>
          <w:sz w:val="28"/>
          <w:szCs w:val="28"/>
        </w:rPr>
      </w:pPr>
    </w:p>
    <w:p w:rsidR="00B47D8C" w:rsidRDefault="00B47D8C"/>
    <w:sectPr w:rsidR="00B47D8C" w:rsidSect="00324E6F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6E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27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B6C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128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24E6F"/>
    <w:rsid w:val="00324E6F"/>
    <w:rsid w:val="00B4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3442</Words>
  <Characters>19624</Characters>
  <Application>Microsoft Office Word</Application>
  <DocSecurity>0</DocSecurity>
  <Lines>163</Lines>
  <Paragraphs>46</Paragraphs>
  <ScaleCrop>false</ScaleCrop>
  <Company/>
  <LinksUpToDate>false</LinksUpToDate>
  <CharactersWithSpaces>23020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2021-08-31T05:31:00Z</dcterms:created>
  <dcterms:modified xsi:type="dcterms:W3CDTF">2021-08-31T05:33:00Z</dcterms:modified>
</cp:coreProperties>
</file>